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Информационное письмо по транспортному происшествию,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9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</w:t>
      </w:r>
      <w:r>
        <w:rPr>
          <w:spacing w:val="0"/>
          <w:sz w:val="28"/>
          <w:szCs w:val="28"/>
        </w:rPr>
        <w:t xml:space="preserve">опущенному </w:t>
      </w:r>
      <w:r>
        <w:rPr>
          <w:spacing w:val="0"/>
          <w:sz w:val="28"/>
          <w:szCs w:val="28"/>
        </w:rPr>
        <w:t xml:space="preserve">09.02.2026 на перегоне Датта – Кенада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9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Дальневосточной железной дороги – филиала ОАО «РЖД»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9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9"/>
        <w:numPr>
          <w:ilvl w:val="0"/>
          <w:numId w:val="1"/>
        </w:numPr>
        <w:contextualSpacing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Обстоятельства произошедшего: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82"/>
        <w:contextualSpacing/>
        <w:ind w:firstLine="709"/>
        <w:jc w:val="both"/>
        <w:spacing w:before="0" w:after="57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09 февраля 2026 г. в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часов 38 минут (мск)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следовании </w:t>
        <w:br/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2-ому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главному пути перегона Датта – Кенада Дальневосточной железной дороги – филиала ОАО «РЖД»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грузового поезда № 9682 (состав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71 вагон,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вес 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072 тонны, груз – уголь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с тепловозом 3ТЭ25К2М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0112 приписки эксплуатационного локомотивного депо Комсомольск-на-Амуре Дальневосточной дирекции тяги структурного подразделения Дирекции – филиала ОАО «РЖД» под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управлением локомотивной бригады эксплуатационного локомотивного депо Советская Гавань Дальневосточной дирекции тяги, при зеленом показании локомотивного светофора в режиме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электродинамического торможения при скорости 54 км/ч (допустимая скорость 60 км/ч) допущена вынужденная остановка на 256 км ПК 4 по причине падения давления в тормозной магистрали.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82"/>
        <w:contextualSpacing/>
        <w:ind w:firstLine="709"/>
        <w:jc w:val="both"/>
        <w:spacing w:before="0" w:after="57" w:line="276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осмотре состава локомотивной бригадой выявлен сход 25-ти гр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узовых вагонов (с 10 по 34 с головы состава,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груз – уголь каменный).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57" w:line="276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Тормозной путь составил 244 метра (при расчетном 389 метров). </w:t>
        <w:br/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сошедшем состоянии вагоны проследовали 295 метров. Место схода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255 км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 ПК (+15 метров).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</w:p>
    <w:p>
      <w:pPr>
        <w:pStyle w:val="909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Последствия: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57" w:line="276" w:lineRule="auto"/>
        <w:rPr>
          <w:rFonts w:ascii="Times New Roman" w:hAnsi="Times New Roman" w:cs="Times New Roman"/>
          <w:highlight w:val="none"/>
          <w:shd w:val="clear" w:color="auto" w:fill="auto"/>
        </w:rPr>
        <w:suppressLineNumbers w:val="0"/>
      </w:pPr>
      <w:r>
        <w:rPr>
          <w:rStyle w:val="879"/>
          <w:rFonts w:ascii="Times New Roman" w:hAnsi="Times New Roman" w:eastAsia="Times New Roman" w:cs="Times New Roman"/>
          <w:b w:val="0"/>
          <w:sz w:val="28"/>
          <w:szCs w:val="28"/>
          <w:shd w:val="clear" w:color="auto" w:fill="auto"/>
          <w:lang w:val="ru-RU"/>
        </w:rPr>
        <w:t xml:space="preserve">В результате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схода железнодорожного подвижного состава</w:t>
      </w:r>
      <w:r>
        <w:rPr>
          <w:rStyle w:val="879"/>
          <w:rFonts w:ascii="Times New Roman" w:hAnsi="Times New Roman" w:eastAsia="Times New Roman" w:cs="Times New Roman"/>
          <w:b w:val="0"/>
          <w:sz w:val="28"/>
          <w:szCs w:val="28"/>
          <w:shd w:val="clear" w:color="auto" w:fill="auto"/>
          <w:lang w:val="ru-RU"/>
        </w:rPr>
        <w:t xml:space="preserve"> погибших </w:t>
        <w:br/>
        <w:t xml:space="preserve">и пострадавших нет,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жизнедеятельности людей не нарушены, вред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окружающей природной среде и экологии не нанесен.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highlight w:val="none"/>
          <w:shd w:val="clear" w:color="auto" w:fill="auto"/>
        </w:rPr>
      </w:r>
    </w:p>
    <w:p>
      <w:pPr>
        <w:pStyle w:val="682"/>
        <w:contextualSpacing/>
        <w:ind w:firstLine="709"/>
        <w:jc w:val="both"/>
        <w:spacing w:before="0" w:after="57" w:line="276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Повреждено: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0" w:line="27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- 22 вагона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степени исключ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- 3 вагона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объеме текущего ремонта;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метров железнодорожного пути.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firstLine="709"/>
        <w:jc w:val="both"/>
        <w:spacing w:before="0" w:after="57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опущен полный перерыв движения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23 часа 57 минут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contextualSpacing/>
        <w:ind w:firstLine="709"/>
        <w:jc w:val="both"/>
        <w:spacing w:before="0" w:after="57" w:line="276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Задержано 24 поезда, в том числе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 пассажирский, 23 грузовых, на общее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время 245 часов 07 минут.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firstLine="709"/>
        <w:jc w:val="both"/>
        <w:spacing w:before="0" w:after="57" w:line="276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Утрачено 1658000 кг груза («Уголь каменный марки Д, марка ДОМСШ </w:t>
        <w:br/>
        <w:t xml:space="preserve">(0-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50) Уголь битуминозный, прочий»).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Обязательные требования, несоблюдение которых привело </w:t>
      </w:r>
      <w:r>
        <w:rPr>
          <w:spacing w:val="0"/>
          <w:sz w:val="28"/>
          <w:szCs w:val="28"/>
        </w:rPr>
        <w:br/>
        <w:t xml:space="preserve">к возникновению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2"/>
        <w:contextualSpacing/>
        <w:ind w:firstLine="709"/>
        <w:jc w:val="both"/>
        <w:spacing w:before="0" w:after="57" w:line="276" w:lineRule="auto"/>
        <w:widowControl w:val="off"/>
        <w:tabs>
          <w:tab w:val="left" w:pos="9355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Работниками о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бщества с ограниченной ответственностью «Кузбасское вагоноремонтное предприятие Новотранс»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условное клеймо «2586»)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нарушены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обязательные требования: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57" w:line="276" w:lineRule="auto"/>
        <w:widowControl w:val="off"/>
        <w:tabs>
          <w:tab w:val="left" w:pos="9355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части 2 статьи 20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закона от 10.01.2003 № 17-ФЗ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железнодорожном 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анспорте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части необеспечения безопасности движения и эксплуатации железнодорожного транспо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рта;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contextualSpacing/>
        <w:ind w:firstLine="709"/>
        <w:jc w:val="both"/>
        <w:widowControl w:val="off"/>
        <w:tabs>
          <w:tab w:val="left" w:pos="935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 пункта 134 Правил технической эксплуатации железных дорог Российской Федерац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ии, утвержденных приказом Минтранса России </w:t>
        <w:br/>
        <w:t xml:space="preserve">от 23.06.2022г. № 250,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части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выпуска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эксплуатацию после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выполненного ремонта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железнодорожного подвижного состава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 соответствующего требованиям ремонтной документации, а именно: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нарушение пункта 24.2.14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Руководящего документа по ремонту </w:t>
        <w:br/>
        <w:t xml:space="preserve">и техническому обслуживанию колесных пар с буксовыми узлами грузовых вагонов магистральных железных дорог колеи 1520 (1524) мм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РД ВНИИЖТ 27.05.01-2017, утвержденного Советом по железнодорожному транспорту государств-участников Содружества Протокол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19-20 октября 2017 г. № 67 (далее – РД ВНИИЖТ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27.05.01-2017)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использованы действительные размеры диаметров отверстий внутренних и упорных колец кассетных подшипников, указанные в паспорте производителя,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монтаже на ось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(в журнал формы </w:t>
        <w:br/>
        <w:t xml:space="preserve">ВУ-90 внесены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недостоверные данные действительных размеров подшипника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TBU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353130Х2 № 2210-018618, установленного на колесную пару </w:t>
        <w:br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№ 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1175-48838-2015)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нарушение пунктов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32.1 и 32.1.4 РД ВНИИЖТ 27.05.01-2017, </w:t>
        <w:br/>
        <w:t xml:space="preserve">не обеспечено соответствие требованиям по качеству монтажа буксовых узлов </w:t>
        <w:br/>
        <w:t xml:space="preserve">с подшипниками кассетного типа – восемь лет (или 800 тыс. км пробега) или </w:t>
        <w:br/>
        <w:t xml:space="preserve">до следующего среднего ремонта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contextualSpacing/>
        <w:ind w:left="709"/>
        <w:jc w:val="both"/>
        <w:spacing w:after="0" w:line="240" w:lineRule="auto"/>
        <w:rPr>
          <w:spacing w:val="0"/>
          <w:sz w:val="28"/>
          <w:szCs w:val="28"/>
          <w:highlight w:val="none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  <w:highlight w:val="none"/>
        </w:rPr>
      </w:r>
    </w:p>
    <w:p>
      <w:pPr>
        <w:pStyle w:val="909"/>
        <w:contextualSpacing/>
        <w:ind w:left="709"/>
        <w:jc w:val="both"/>
        <w:spacing w:after="0" w:line="240" w:lineRule="auto"/>
        <w:rPr>
          <w:spacing w:val="0"/>
          <w:sz w:val="28"/>
          <w:szCs w:val="28"/>
          <w:highlight w:val="none"/>
        </w:rPr>
      </w:pPr>
      <w:r>
        <w:rPr>
          <w:spacing w:val="0"/>
          <w:sz w:val="28"/>
          <w:szCs w:val="28"/>
        </w:rPr>
        <w:t xml:space="preserve">4.  Причина нарушения безопасности движения:</w:t>
      </w: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</w:rPr>
      </w:pPr>
      <w:r>
        <w:rPr>
          <w:rFonts w:ascii="Times New Roman" w:hAnsi="Times New Roman" w:eastAsia="Calibri" w:cs="Times New Roman"/>
          <w:bCs/>
          <w:sz w:val="28"/>
        </w:rPr>
      </w:r>
      <w:r>
        <w:rPr>
          <w:rFonts w:ascii="Times New Roman" w:hAnsi="Times New Roman" w:eastAsia="Calibri" w:cs="Times New Roman"/>
          <w:bCs/>
          <w:sz w:val="28"/>
        </w:rPr>
      </w:r>
      <w:r>
        <w:rPr>
          <w:rFonts w:ascii="Times New Roman" w:hAnsi="Times New Roman" w:eastAsia="Calibri" w:cs="Times New Roman"/>
          <w:bCs/>
          <w:sz w:val="28"/>
        </w:rPr>
      </w:r>
    </w:p>
    <w:p>
      <w:pPr>
        <w:pStyle w:val="682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79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</w:rPr>
        <w:t xml:space="preserve">Причиной т</w:t>
      </w:r>
      <w:r>
        <w:rPr>
          <w:rStyle w:val="879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</w:rPr>
        <w:t xml:space="preserve">ранспортного происшествия явился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горяч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излом шейки оси колесной пары № 1175-48838-2015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вагона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62565833,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вследствие несоблюдения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требований к ремонту и техническому обслуживанию колесных пар, установленных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РД ВНИИЖТ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27.05.01-2017.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9"/>
        <w:contextualSpacing/>
        <w:ind w:left="709" w:right="0" w:hanging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5.  Классификация нарушения безопасности движения в соответствии с  Положением о расследовании: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82"/>
        <w:contextualSpacing/>
        <w:ind w:firstLine="709"/>
        <w:jc w:val="both"/>
        <w:widowControl w:val="off"/>
        <w:tabs>
          <w:tab w:val="left" w:pos="9355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В соответствии с пунктом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Положения о классификации, порядке расследования и учета транспортных происшествий и иных событий, связанных </w:t>
        <w:br/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с нарушением правил безопасности движения и эксплуатации железнодорожного транспорта, утвержденного приказом Минтранса России </w:t>
        <w:br/>
        <w:t xml:space="preserve">от 18 декабря 2014 г. №344,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данное событие, связанное с нарушением правил безопасности движения и эксплуатации железнодорожного т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ранспорта, классифицировано как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крушение.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993" w:right="707" w:bottom="993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3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4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6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8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2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3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4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7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0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1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2" w:default="1">
    <w:name w:val="Normal"/>
    <w:qFormat/>
    <w:pPr>
      <w:spacing w:after="200" w:line="276" w:lineRule="auto"/>
    </w:pPr>
  </w:style>
  <w:style w:type="paragraph" w:styleId="683">
    <w:name w:val="Heading 1"/>
    <w:basedOn w:val="682"/>
    <w:next w:val="682"/>
    <w:link w:val="71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next w:val="682"/>
    <w:link w:val="71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next w:val="682"/>
    <w:link w:val="71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1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71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71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2"/>
    <w:uiPriority w:val="10"/>
    <w:rPr>
      <w:sz w:val="48"/>
      <w:szCs w:val="48"/>
    </w:rPr>
  </w:style>
  <w:style w:type="character" w:styleId="705" w:customStyle="1">
    <w:name w:val="Subtitle Char"/>
    <w:basedOn w:val="692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Header Char"/>
    <w:basedOn w:val="692"/>
    <w:uiPriority w:val="99"/>
  </w:style>
  <w:style w:type="character" w:styleId="709" w:customStyle="1">
    <w:name w:val="Footer Char"/>
    <w:basedOn w:val="692"/>
    <w:uiPriority w:val="99"/>
  </w:style>
  <w:style w:type="character" w:styleId="710" w:customStyle="1">
    <w:name w:val="Caption Char"/>
    <w:basedOn w:val="692"/>
    <w:uiPriority w:val="35"/>
    <w:rPr>
      <w:b/>
      <w:bCs/>
      <w:color w:val="4f81bd" w:themeColor="accent1"/>
      <w:sz w:val="18"/>
      <w:szCs w:val="18"/>
    </w:rPr>
  </w:style>
  <w:style w:type="character" w:styleId="711" w:customStyle="1">
    <w:name w:val="Footnote Text Char"/>
    <w:uiPriority w:val="99"/>
    <w:rPr>
      <w:sz w:val="18"/>
    </w:rPr>
  </w:style>
  <w:style w:type="character" w:styleId="712" w:customStyle="1">
    <w:name w:val="Endnote Text Char"/>
    <w:uiPriority w:val="99"/>
    <w:rPr>
      <w:sz w:val="20"/>
    </w:rPr>
  </w:style>
  <w:style w:type="character" w:styleId="713" w:customStyle="1">
    <w:name w:val="Заголовок 1 Знак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basedOn w:val="692"/>
    <w:link w:val="684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</w:style>
  <w:style w:type="paragraph" w:styleId="723">
    <w:name w:val="Title"/>
    <w:basedOn w:val="682"/>
    <w:next w:val="682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Заголовок Знак"/>
    <w:basedOn w:val="692"/>
    <w:link w:val="723"/>
    <w:uiPriority w:val="10"/>
    <w:rPr>
      <w:sz w:val="48"/>
      <w:szCs w:val="48"/>
    </w:rPr>
  </w:style>
  <w:style w:type="paragraph" w:styleId="725">
    <w:name w:val="Subtitle"/>
    <w:basedOn w:val="682"/>
    <w:next w:val="682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692"/>
    <w:link w:val="725"/>
    <w:uiPriority w:val="11"/>
    <w:rPr>
      <w:sz w:val="24"/>
      <w:szCs w:val="24"/>
    </w:rPr>
  </w:style>
  <w:style w:type="paragraph" w:styleId="727">
    <w:name w:val="Quote"/>
    <w:basedOn w:val="682"/>
    <w:next w:val="682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82"/>
    <w:next w:val="682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82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 w:customStyle="1">
    <w:name w:val="Верхний колонтитул Знак1"/>
    <w:basedOn w:val="692"/>
    <w:link w:val="731"/>
    <w:uiPriority w:val="99"/>
  </w:style>
  <w:style w:type="paragraph" w:styleId="733">
    <w:name w:val="Footer"/>
    <w:basedOn w:val="682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 w:customStyle="1">
    <w:name w:val="Нижний колонтитул Знак1"/>
    <w:basedOn w:val="692"/>
    <w:link w:val="733"/>
    <w:uiPriority w:val="99"/>
  </w:style>
  <w:style w:type="character" w:styleId="735" w:customStyle="1">
    <w:name w:val="Название объекта Знак"/>
    <w:basedOn w:val="692"/>
    <w:link w:val="904"/>
    <w:uiPriority w:val="35"/>
    <w:rPr>
      <w:b/>
      <w:bCs/>
      <w:color w:val="4f81bd" w:themeColor="accent1"/>
      <w:sz w:val="18"/>
      <w:szCs w:val="18"/>
    </w:rPr>
  </w:style>
  <w:style w:type="table" w:styleId="736" w:customStyle="1">
    <w:name w:val="Table Grid Light"/>
    <w:basedOn w:val="69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7" w:customStyle="1">
    <w:name w:val="Таблица простая 11"/>
    <w:basedOn w:val="69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Таблица простая 21"/>
    <w:basedOn w:val="69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Таблица простая 31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Таблица простая 41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 простая 51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Таблица-сетка 1 светлая1"/>
    <w:basedOn w:val="69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Таблица-сетка 21"/>
    <w:basedOn w:val="69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69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69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69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69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69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69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31"/>
    <w:basedOn w:val="69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69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69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69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69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69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69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41"/>
    <w:basedOn w:val="69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9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69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69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69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69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69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Таблица-сетка 5 темная1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Таблица-сетка 6 цветная1"/>
    <w:basedOn w:val="69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69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69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69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69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69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Таблица-сетка 7 цветная1"/>
    <w:basedOn w:val="69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69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69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69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69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69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69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Список-таблица 1 светлая1"/>
    <w:basedOn w:val="69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9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9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9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9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9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9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Список-таблица 21"/>
    <w:basedOn w:val="69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9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9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9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9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9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9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Список-таблица 31"/>
    <w:basedOn w:val="69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Список-таблица 41"/>
    <w:basedOn w:val="69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Список-таблица 5 темная1"/>
    <w:basedOn w:val="69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Список-таблица 6 цветная1"/>
    <w:basedOn w:val="69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9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69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69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69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69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69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Список-таблица 7 цветная1"/>
    <w:basedOn w:val="69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69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69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69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69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69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69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69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9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69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69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69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69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69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682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2"/>
    <w:uiPriority w:val="99"/>
    <w:unhideWhenUsed/>
    <w:rPr>
      <w:vertAlign w:val="superscript"/>
    </w:rPr>
  </w:style>
  <w:style w:type="paragraph" w:styleId="865">
    <w:name w:val="endnote text"/>
    <w:basedOn w:val="682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2"/>
    <w:uiPriority w:val="99"/>
    <w:semiHidden/>
    <w:unhideWhenUsed/>
    <w:rPr>
      <w:vertAlign w:val="superscript"/>
    </w:rPr>
  </w:style>
  <w:style w:type="paragraph" w:styleId="868">
    <w:name w:val="toc 1"/>
    <w:basedOn w:val="682"/>
    <w:next w:val="682"/>
    <w:uiPriority w:val="39"/>
    <w:unhideWhenUsed/>
    <w:pPr>
      <w:spacing w:after="57"/>
    </w:pPr>
  </w:style>
  <w:style w:type="paragraph" w:styleId="869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70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71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72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73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74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75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76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82"/>
    <w:next w:val="682"/>
    <w:uiPriority w:val="99"/>
    <w:unhideWhenUsed/>
    <w:pPr>
      <w:spacing w:after="0"/>
    </w:pPr>
  </w:style>
  <w:style w:type="character" w:styleId="879" w:customStyle="1">
    <w:name w:val="Основной текст (2)_"/>
    <w:basedOn w:val="692"/>
    <w:link w:val="909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80" w:customStyle="1">
    <w:name w:val="Заголовок №1_"/>
    <w:basedOn w:val="692"/>
    <w:link w:val="910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81" w:customStyle="1">
    <w:name w:val="Текст выноски Знак"/>
    <w:basedOn w:val="692"/>
    <w:link w:val="911"/>
    <w:uiPriority w:val="99"/>
    <w:semiHidden/>
    <w:qFormat/>
    <w:rPr>
      <w:rFonts w:ascii="Tahoma" w:hAnsi="Tahoma" w:cs="Tahoma"/>
      <w:sz w:val="16"/>
      <w:szCs w:val="16"/>
    </w:rPr>
  </w:style>
  <w:style w:type="character" w:styleId="882" w:customStyle="1">
    <w:name w:val="Основной текст_"/>
    <w:link w:val="912"/>
    <w:qFormat/>
    <w:rPr>
      <w:spacing w:val="5"/>
      <w:sz w:val="23"/>
      <w:szCs w:val="23"/>
      <w:shd w:val="clear" w:color="auto" w:fill="ffffff"/>
    </w:rPr>
  </w:style>
  <w:style w:type="character" w:styleId="883" w:customStyle="1">
    <w:name w:val="Абзац списка Знак"/>
    <w:link w:val="913"/>
    <w:uiPriority w:val="34"/>
    <w:qFormat/>
  </w:style>
  <w:style w:type="character" w:styleId="884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85" w:customStyle="1">
    <w:name w:val="WW8Num3z0"/>
    <w:qFormat/>
    <w:rPr>
      <w:sz w:val="28"/>
      <w:lang w:val="ru-RU"/>
    </w:rPr>
  </w:style>
  <w:style w:type="character" w:styleId="886" w:customStyle="1">
    <w:name w:val="Основной текст Знак"/>
    <w:qFormat/>
    <w:rPr>
      <w:sz w:val="28"/>
      <w:szCs w:val="28"/>
    </w:rPr>
  </w:style>
  <w:style w:type="character" w:styleId="887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88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89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90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91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92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93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94" w:customStyle="1">
    <w:name w:val="Верхний колонтитул Знак"/>
    <w:qFormat/>
    <w:rPr>
      <w:sz w:val="28"/>
      <w:szCs w:val="28"/>
    </w:rPr>
  </w:style>
  <w:style w:type="character" w:styleId="895" w:customStyle="1">
    <w:name w:val="Нижний колонтитул Знак"/>
    <w:qFormat/>
    <w:rPr>
      <w:sz w:val="28"/>
      <w:szCs w:val="28"/>
    </w:rPr>
  </w:style>
  <w:style w:type="character" w:styleId="896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97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98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99" w:customStyle="1">
    <w:name w:val="Font Style15"/>
    <w:basedOn w:val="692"/>
    <w:uiPriority w:val="99"/>
    <w:qFormat/>
    <w:rPr>
      <w:rFonts w:ascii="Times New Roman" w:hAnsi="Times New Roman" w:cs="Times New Roman"/>
      <w:sz w:val="26"/>
      <w:szCs w:val="26"/>
    </w:rPr>
  </w:style>
  <w:style w:type="character" w:styleId="900" w:customStyle="1">
    <w:name w:val="Font Style12"/>
    <w:basedOn w:val="692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901" w:customStyle="1">
    <w:name w:val="Заголовок1"/>
    <w:basedOn w:val="682"/>
    <w:next w:val="90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02">
    <w:name w:val="Body Text"/>
    <w:basedOn w:val="682"/>
    <w:pPr>
      <w:spacing w:after="140"/>
    </w:pPr>
  </w:style>
  <w:style w:type="paragraph" w:styleId="903">
    <w:name w:val="List"/>
    <w:basedOn w:val="902"/>
    <w:rPr>
      <w:rFonts w:cs="Arial"/>
    </w:rPr>
  </w:style>
  <w:style w:type="paragraph" w:styleId="904">
    <w:name w:val="Caption"/>
    <w:basedOn w:val="682"/>
    <w:link w:val="73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5">
    <w:name w:val="index heading"/>
    <w:basedOn w:val="682"/>
    <w:qFormat/>
    <w:pPr>
      <w:suppressLineNumbers/>
    </w:pPr>
    <w:rPr>
      <w:rFonts w:cs="Arial"/>
    </w:rPr>
  </w:style>
  <w:style w:type="paragraph" w:styleId="906" w:customStyle="1">
    <w:name w:val="Заголовок1"/>
    <w:basedOn w:val="682"/>
    <w:next w:val="90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07" w:customStyle="1">
    <w:name w:val="caption1"/>
    <w:basedOn w:val="682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8" w:customStyle="1">
    <w:name w:val="caption11"/>
    <w:basedOn w:val="682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9" w:customStyle="1">
    <w:name w:val="Основной текст (2)"/>
    <w:basedOn w:val="682"/>
    <w:link w:val="879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910" w:customStyle="1">
    <w:name w:val="Заголовок №1"/>
    <w:basedOn w:val="682"/>
    <w:link w:val="880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911">
    <w:name w:val="Balloon Text"/>
    <w:basedOn w:val="682"/>
    <w:link w:val="881"/>
    <w:qFormat/>
    <w:rPr>
      <w:rFonts w:ascii="Segoe UI" w:hAnsi="Segoe UI" w:cs="Segoe UI"/>
      <w:color w:val="000000"/>
      <w:sz w:val="18"/>
      <w:szCs w:val="18"/>
    </w:rPr>
  </w:style>
  <w:style w:type="paragraph" w:styleId="912" w:customStyle="1">
    <w:name w:val="Основной текст1"/>
    <w:basedOn w:val="682"/>
    <w:link w:val="882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913">
    <w:name w:val="List Paragraph"/>
    <w:basedOn w:val="682"/>
    <w:link w:val="883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914" w:customStyle="1">
    <w:name w:val="Заголовок №2"/>
    <w:basedOn w:val="682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915" w:customStyle="1">
    <w:name w:val="Основной текст2"/>
    <w:basedOn w:val="682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916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917" w:customStyle="1">
    <w:name w:val="Основной текст (3)"/>
    <w:basedOn w:val="682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918">
    <w:name w:val="Table Grid"/>
    <w:basedOn w:val="693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9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06A6-A1D4-4226-B2AC-98A02181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furcev_aa</cp:lastModifiedBy>
  <cp:revision>39</cp:revision>
  <dcterms:created xsi:type="dcterms:W3CDTF">2025-09-25T13:19:00Z</dcterms:created>
  <dcterms:modified xsi:type="dcterms:W3CDTF">2026-02-17T10:10:59Z</dcterms:modified>
</cp:coreProperties>
</file>